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03" w:rsidRPr="00EF7103" w:rsidRDefault="00EF7103" w:rsidP="00EF7103">
      <w:pPr>
        <w:rPr>
          <w:b/>
        </w:rPr>
      </w:pPr>
    </w:p>
    <w:p w:rsidR="00EF7103" w:rsidRPr="00EF7103" w:rsidRDefault="00EF7103" w:rsidP="00EF7103">
      <w:pPr>
        <w:keepNext/>
        <w:outlineLvl w:val="2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 xml:space="preserve">                                                                                                           ПРОЕКТ         </w:t>
      </w: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>СОВЕТ ДЕПУТАТОВ</w:t>
      </w: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>Борского сельского поселения</w:t>
      </w: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>Бокситогорского муниципального района</w:t>
      </w: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>Ленинградской области</w:t>
      </w: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>РЕШЕНИЕ</w:t>
      </w:r>
    </w:p>
    <w:p w:rsidR="00EF7103" w:rsidRDefault="00EF7103" w:rsidP="00EF7103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outlineLvl w:val="0"/>
        <w:rPr>
          <w:b/>
          <w:sz w:val="28"/>
          <w:szCs w:val="28"/>
          <w:u w:val="single"/>
        </w:rPr>
      </w:pPr>
      <w:r w:rsidRPr="00EF7103">
        <w:rPr>
          <w:b/>
          <w:sz w:val="28"/>
          <w:szCs w:val="28"/>
        </w:rPr>
        <w:t>От  ____________________</w:t>
      </w:r>
      <w:r w:rsidRPr="00EF7103">
        <w:rPr>
          <w:b/>
          <w:sz w:val="28"/>
          <w:szCs w:val="28"/>
        </w:rPr>
        <w:tab/>
        <w:t>№</w:t>
      </w:r>
      <w:r w:rsidRPr="00EF7103">
        <w:rPr>
          <w:b/>
          <w:sz w:val="28"/>
          <w:szCs w:val="28"/>
          <w:u w:val="single"/>
        </w:rPr>
        <w:t xml:space="preserve"> ___</w:t>
      </w:r>
    </w:p>
    <w:p w:rsidR="00EF7103" w:rsidRPr="00EF7103" w:rsidRDefault="00EF7103" w:rsidP="00EF7103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outlineLvl w:val="0"/>
        <w:rPr>
          <w:b/>
          <w:sz w:val="28"/>
          <w:szCs w:val="28"/>
        </w:rPr>
      </w:pPr>
    </w:p>
    <w:p w:rsidR="00EF7103" w:rsidRPr="00EF7103" w:rsidRDefault="00EF7103" w:rsidP="00EF7103">
      <w:pPr>
        <w:suppressAutoHyphens/>
        <w:jc w:val="center"/>
        <w:rPr>
          <w:b/>
          <w:sz w:val="28"/>
          <w:szCs w:val="28"/>
          <w:lang w:eastAsia="ar-SA"/>
        </w:rPr>
      </w:pPr>
      <w:r w:rsidRPr="00EF7103">
        <w:rPr>
          <w:b/>
          <w:sz w:val="28"/>
          <w:szCs w:val="28"/>
          <w:lang w:eastAsia="ar-SA"/>
        </w:rPr>
        <w:t>Об утверждении Положения о порядке выявления, учета и оформления бесхозяйного недвижимого и выморочного имущества в муниципальную собственность Борского сельского поселения Бокситогорского муниципального района Ленинградской области</w:t>
      </w:r>
    </w:p>
    <w:p w:rsidR="00EF7103" w:rsidRPr="006A107A" w:rsidRDefault="00EF7103" w:rsidP="00EF7103">
      <w:pPr>
        <w:suppressAutoHyphens/>
        <w:jc w:val="center"/>
        <w:rPr>
          <w:sz w:val="28"/>
          <w:szCs w:val="28"/>
          <w:lang w:eastAsia="ar-SA"/>
        </w:rPr>
      </w:pPr>
    </w:p>
    <w:p w:rsidR="00EF4D08" w:rsidRPr="00EF4D08" w:rsidRDefault="00EF7103" w:rsidP="00EF4D08">
      <w:pPr>
        <w:suppressAutoHyphens/>
        <w:ind w:firstLine="900"/>
        <w:jc w:val="both"/>
        <w:rPr>
          <w:rFonts w:eastAsia="SimSun"/>
          <w:lang w:eastAsia="ar-SA"/>
        </w:rPr>
      </w:pPr>
      <w:proofErr w:type="gramStart"/>
      <w:r w:rsidRPr="00EF4D08">
        <w:rPr>
          <w:lang w:eastAsia="ar-SA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Федеральным законом от 13.07.2015 № 218-ФЗ "О государственной регистрации недвижимости", Приказом Минэкономразвития России от 10.12.2015 № 931 "Об установлении Порядка принятия на учет бесхозяйных недвижимых вещей"», Правилами благоустройства территории Борского сельского поселения Бокситогорского муниципального района  Ленинградской</w:t>
      </w:r>
      <w:proofErr w:type="gramEnd"/>
      <w:r w:rsidRPr="00EF4D08">
        <w:rPr>
          <w:lang w:eastAsia="ar-SA"/>
        </w:rPr>
        <w:t xml:space="preserve"> </w:t>
      </w:r>
      <w:proofErr w:type="gramStart"/>
      <w:r w:rsidRPr="00EF4D08">
        <w:rPr>
          <w:lang w:eastAsia="ar-SA"/>
        </w:rPr>
        <w:t>области, утвержденными Решением Совета депутатов Борского сельского поселения от 25 декабря 2017 года № 166, Положения об осуществлении муниципального контроля за соблюдением правил благоустройства территории Борского сельского поселения, утвержденным Решением Совета депутатов №223 от 12 декабря 2018 года, Уставом Борского сельского поселения Бокситогорского муниципального района Ленинградской области, с целью обеспечения нормальной и безопасной технической эксплуатации объектов, повышения эффективности использования имущества, находящегося</w:t>
      </w:r>
      <w:proofErr w:type="gramEnd"/>
      <w:r w:rsidRPr="00EF4D08">
        <w:rPr>
          <w:lang w:eastAsia="ar-SA"/>
        </w:rPr>
        <w:t xml:space="preserve"> на территории Борского сельского поселения,</w:t>
      </w:r>
      <w:r w:rsidRPr="00EF4D08">
        <w:rPr>
          <w:rFonts w:eastAsia="SimSun"/>
          <w:lang w:eastAsia="ar-SA"/>
        </w:rPr>
        <w:t xml:space="preserve"> </w:t>
      </w:r>
      <w:r w:rsidRPr="00EF4D08">
        <w:rPr>
          <w:rFonts w:eastAsia="SimSun"/>
          <w:b/>
          <w:lang w:eastAsia="ar-SA"/>
        </w:rPr>
        <w:t>РЕШИЛ:</w:t>
      </w:r>
    </w:p>
    <w:p w:rsidR="00EF4D08" w:rsidRPr="00EF4D08" w:rsidRDefault="00EF4D08" w:rsidP="00EF4D08">
      <w:pPr>
        <w:suppressAutoHyphens/>
        <w:ind w:firstLine="900"/>
        <w:jc w:val="both"/>
        <w:rPr>
          <w:rFonts w:eastAsia="SimSun"/>
          <w:b/>
          <w:lang w:eastAsia="ar-SA"/>
        </w:rPr>
      </w:pPr>
    </w:p>
    <w:p w:rsidR="00EF4D08" w:rsidRPr="002B2793" w:rsidRDefault="00EF7103" w:rsidP="002B2793">
      <w:pPr>
        <w:suppressAutoHyphens/>
        <w:ind w:firstLine="900"/>
        <w:jc w:val="both"/>
        <w:rPr>
          <w:rFonts w:eastAsia="SimSun"/>
          <w:b/>
          <w:lang w:eastAsia="ar-SA"/>
        </w:rPr>
      </w:pPr>
      <w:r w:rsidRPr="00EF4D08">
        <w:rPr>
          <w:rFonts w:eastAsia="SimSun"/>
          <w:color w:val="000000"/>
          <w:lang w:eastAsia="ar-SA"/>
        </w:rPr>
        <w:t>1.</w:t>
      </w:r>
      <w:r w:rsidRPr="00EF4D08">
        <w:rPr>
          <w:rFonts w:eastAsia="SimSun"/>
          <w:lang w:eastAsia="ar-SA"/>
        </w:rPr>
        <w:t xml:space="preserve"> Утвердить Положение </w:t>
      </w:r>
      <w:r w:rsidRPr="00EF4D08">
        <w:rPr>
          <w:rFonts w:eastAsia="SimSun"/>
          <w:bCs/>
          <w:lang w:eastAsia="ar-SA"/>
        </w:rPr>
        <w:t>о порядке выявления, учета и оформления</w:t>
      </w:r>
      <w:r w:rsidR="002B2793">
        <w:rPr>
          <w:rFonts w:eastAsia="SimSun"/>
          <w:b/>
          <w:lang w:eastAsia="ar-SA"/>
        </w:rPr>
        <w:t xml:space="preserve"> </w:t>
      </w:r>
      <w:r w:rsidRPr="00EF4D08">
        <w:rPr>
          <w:rFonts w:eastAsia="SimSun"/>
          <w:bCs/>
          <w:lang w:eastAsia="ar-SA"/>
        </w:rPr>
        <w:t xml:space="preserve">бесхозяйного недвижимого и выморочного имущества в муниципальную собственность </w:t>
      </w:r>
      <w:r w:rsidR="00EF4D08" w:rsidRPr="00EF4D08">
        <w:rPr>
          <w:rFonts w:eastAsia="SimSun"/>
          <w:bCs/>
          <w:lang w:eastAsia="ar-SA"/>
        </w:rPr>
        <w:t>Борского сельского поселения Бокситогорского</w:t>
      </w:r>
      <w:r w:rsidRPr="00EF4D08">
        <w:rPr>
          <w:rFonts w:eastAsia="SimSun"/>
          <w:bCs/>
          <w:lang w:eastAsia="ar-SA"/>
        </w:rPr>
        <w:t xml:space="preserve"> муниципального района</w:t>
      </w:r>
      <w:r w:rsidR="00EF4D08" w:rsidRPr="00EF4D08">
        <w:rPr>
          <w:rFonts w:eastAsia="SimSun"/>
          <w:lang w:eastAsia="ar-SA"/>
        </w:rPr>
        <w:t>.</w:t>
      </w: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lang w:eastAsia="ar-SA"/>
        </w:rPr>
      </w:pP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  <w:r w:rsidRPr="00EF4D08">
        <w:rPr>
          <w:rFonts w:eastAsia="SimSun"/>
          <w:lang w:eastAsia="ar-SA"/>
        </w:rPr>
        <w:t xml:space="preserve">      2. </w:t>
      </w:r>
      <w:r w:rsidRPr="00EF4D08">
        <w:rPr>
          <w:rFonts w:eastAsiaTheme="minorHAnsi"/>
          <w:lang w:eastAsia="en-US"/>
        </w:rPr>
        <w:t>Решение опубликовать (обнародовать) в газете «Новый путь» и на официальном сайте Борского сельского поселения в сети Интернет.</w:t>
      </w: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lang w:eastAsia="ar-SA"/>
        </w:rPr>
      </w:pP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  <w:r w:rsidRPr="00EF4D08">
        <w:rPr>
          <w:rFonts w:eastAsia="SimSun"/>
          <w:lang w:eastAsia="ar-SA"/>
        </w:rPr>
        <w:t xml:space="preserve">      3. </w:t>
      </w:r>
      <w:r w:rsidRPr="00EF4D08">
        <w:rPr>
          <w:rFonts w:eastAsiaTheme="minorHAnsi"/>
          <w:lang w:eastAsia="en-US"/>
        </w:rPr>
        <w:t>Решение вступает в силу с момента его опубликования.</w:t>
      </w:r>
    </w:p>
    <w:p w:rsid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EF4D08" w:rsidRPr="00EF4D08" w:rsidRDefault="00EF4D08" w:rsidP="00EF4D08">
      <w:pPr>
        <w:pBdr>
          <w:bottom w:val="single" w:sz="12" w:space="1" w:color="auto"/>
        </w:pBdr>
        <w:tabs>
          <w:tab w:val="left" w:pos="1418"/>
        </w:tabs>
        <w:jc w:val="both"/>
      </w:pPr>
      <w:r w:rsidRPr="00EF4D08">
        <w:t xml:space="preserve">Глава Борского сельского поселения                                                </w:t>
      </w:r>
      <w:proofErr w:type="spellStart"/>
      <w:r w:rsidRPr="00EF4D08">
        <w:t>В.И.Тихонов</w:t>
      </w:r>
      <w:proofErr w:type="spellEnd"/>
    </w:p>
    <w:p w:rsidR="00EF7103" w:rsidRPr="00EF4D08" w:rsidRDefault="00EF4D08" w:rsidP="00EF4D08">
      <w:pPr>
        <w:tabs>
          <w:tab w:val="left" w:pos="1418"/>
        </w:tabs>
        <w:jc w:val="both"/>
      </w:pPr>
      <w:r w:rsidRPr="00EF4D08">
        <w:t xml:space="preserve">Разослано:  </w:t>
      </w:r>
      <w:r w:rsidRPr="00EF4D08">
        <w:rPr>
          <w:highlight w:val="yellow"/>
        </w:rPr>
        <w:t>регистр МНПА</w:t>
      </w:r>
      <w:r w:rsidRPr="00EF4D08">
        <w:t>, редакция газеты «Новый путь», в дело.</w:t>
      </w:r>
    </w:p>
    <w:p w:rsidR="00EF7103" w:rsidRDefault="00EF7103" w:rsidP="00EF7103">
      <w:pPr>
        <w:suppressAutoHyphens/>
        <w:rPr>
          <w:rFonts w:eastAsia="SimSun"/>
          <w:sz w:val="28"/>
          <w:szCs w:val="28"/>
          <w:lang w:eastAsia="ar-SA"/>
        </w:rPr>
      </w:pPr>
    </w:p>
    <w:p w:rsidR="00EF7103" w:rsidRDefault="00EF7103" w:rsidP="00EF7103">
      <w:pPr>
        <w:suppressAutoHyphens/>
        <w:rPr>
          <w:rFonts w:eastAsia="SimSun"/>
          <w:sz w:val="28"/>
          <w:szCs w:val="28"/>
          <w:lang w:eastAsia="ar-SA"/>
        </w:rPr>
      </w:pPr>
    </w:p>
    <w:p w:rsidR="00EF4D08" w:rsidRPr="00F719DE" w:rsidRDefault="00EF4D08" w:rsidP="00EF4D08">
      <w:pPr>
        <w:suppressAutoHyphens/>
        <w:rPr>
          <w:rFonts w:eastAsia="SimSun"/>
          <w:lang w:eastAsia="ar-SA"/>
        </w:rPr>
      </w:pPr>
    </w:p>
    <w:p w:rsidR="00EF7103" w:rsidRPr="00F719DE" w:rsidRDefault="00EF7103" w:rsidP="00EF4D08">
      <w:pPr>
        <w:suppressAutoHyphens/>
        <w:jc w:val="right"/>
        <w:rPr>
          <w:lang w:eastAsia="ar-SA"/>
        </w:rPr>
      </w:pPr>
      <w:r w:rsidRPr="00F719DE">
        <w:rPr>
          <w:lang w:eastAsia="ar-SA"/>
        </w:rPr>
        <w:lastRenderedPageBreak/>
        <w:t>Приложение</w:t>
      </w:r>
    </w:p>
    <w:p w:rsidR="00EF4D08" w:rsidRPr="00F719DE" w:rsidRDefault="00EF7103" w:rsidP="00EF4D08">
      <w:pPr>
        <w:suppressAutoHyphens/>
        <w:jc w:val="right"/>
        <w:rPr>
          <w:lang w:eastAsia="ar-SA"/>
        </w:rPr>
      </w:pPr>
      <w:r w:rsidRPr="00F719DE">
        <w:rPr>
          <w:lang w:eastAsia="ar-SA"/>
        </w:rPr>
        <w:t xml:space="preserve">к решению </w:t>
      </w:r>
      <w:r w:rsidR="00EF4D08" w:rsidRPr="00F719DE">
        <w:rPr>
          <w:lang w:eastAsia="ar-SA"/>
        </w:rPr>
        <w:t xml:space="preserve">Совета депутатов </w:t>
      </w:r>
    </w:p>
    <w:p w:rsidR="00EF7103" w:rsidRPr="00F719DE" w:rsidRDefault="00EF4D08" w:rsidP="00EF4D08">
      <w:pPr>
        <w:suppressAutoHyphens/>
        <w:jc w:val="right"/>
        <w:rPr>
          <w:lang w:eastAsia="ar-SA"/>
        </w:rPr>
      </w:pPr>
      <w:r w:rsidRPr="00F719DE">
        <w:rPr>
          <w:lang w:eastAsia="ar-SA"/>
        </w:rPr>
        <w:t>Борского сельского поселения</w:t>
      </w:r>
    </w:p>
    <w:p w:rsidR="00EF7103" w:rsidRPr="00F719DE" w:rsidRDefault="00EF4D08" w:rsidP="00EF4D08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>От «__»_______2020 год №___</w:t>
      </w:r>
    </w:p>
    <w:p w:rsidR="00EF4D08" w:rsidRPr="00F719DE" w:rsidRDefault="00EF4D08" w:rsidP="00EF4D08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  <w:sz w:val="28"/>
          <w:szCs w:val="28"/>
        </w:rPr>
      </w:pPr>
      <w:r w:rsidRPr="00F719DE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F7103" w:rsidRPr="00F719DE" w:rsidRDefault="00EF7103" w:rsidP="00EF7103">
      <w:pPr>
        <w:shd w:val="clear" w:color="auto" w:fill="FFFFFF"/>
        <w:spacing w:line="384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719DE">
        <w:rPr>
          <w:b/>
          <w:bCs/>
          <w:sz w:val="28"/>
          <w:szCs w:val="28"/>
          <w:bdr w:val="none" w:sz="0" w:space="0" w:color="auto" w:frame="1"/>
        </w:rPr>
        <w:t xml:space="preserve">о порядке выявления, учета и оформления бесхозяйного недвижимого, движимого и выморочного имущества в муниципальную собственность </w:t>
      </w:r>
      <w:r w:rsidR="00EF4D08" w:rsidRPr="00F719DE">
        <w:rPr>
          <w:b/>
          <w:bCs/>
          <w:sz w:val="28"/>
          <w:szCs w:val="28"/>
          <w:bdr w:val="none" w:sz="0" w:space="0" w:color="auto" w:frame="1"/>
        </w:rPr>
        <w:t xml:space="preserve">борского сельского поселения Бокситогорского </w:t>
      </w:r>
      <w:r w:rsidRPr="00F719DE">
        <w:rPr>
          <w:b/>
          <w:bCs/>
          <w:sz w:val="28"/>
          <w:szCs w:val="28"/>
          <w:bdr w:val="none" w:sz="0" w:space="0" w:color="auto" w:frame="1"/>
        </w:rPr>
        <w:t>муниципального района</w:t>
      </w:r>
      <w:r w:rsidR="00EF4D08" w:rsidRPr="00F719DE">
        <w:rPr>
          <w:b/>
          <w:bCs/>
          <w:sz w:val="28"/>
          <w:szCs w:val="28"/>
          <w:bdr w:val="none" w:sz="0" w:space="0" w:color="auto" w:frame="1"/>
        </w:rPr>
        <w:t xml:space="preserve"> Ленинградской области</w:t>
      </w:r>
    </w:p>
    <w:p w:rsidR="00EF7103" w:rsidRPr="00F719DE" w:rsidRDefault="00EF7103" w:rsidP="00EF7103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</w:p>
    <w:p w:rsidR="00EF7103" w:rsidRPr="00F719DE" w:rsidRDefault="00EF7103" w:rsidP="00755EFD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F719DE">
        <w:rPr>
          <w:b/>
          <w:bdr w:val="none" w:sz="0" w:space="0" w:color="auto" w:frame="1"/>
        </w:rPr>
        <w:t>Общие положения</w:t>
      </w:r>
    </w:p>
    <w:p w:rsidR="00755EFD" w:rsidRPr="00F719DE" w:rsidRDefault="00755EFD" w:rsidP="00755EFD">
      <w:pPr>
        <w:pStyle w:val="a3"/>
        <w:shd w:val="clear" w:color="auto" w:fill="FFFFFF"/>
        <w:textAlignment w:val="baseline"/>
        <w:rPr>
          <w:rFonts w:ascii="inherit" w:hAnsi="inherit"/>
          <w:b/>
        </w:rPr>
      </w:pP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 w:rsidR="00755EFD" w:rsidRPr="00F719DE">
        <w:rPr>
          <w:bdr w:val="none" w:sz="0" w:space="0" w:color="auto" w:frame="1"/>
        </w:rPr>
        <w:t>Борского сельского поселения Бокситогорского</w:t>
      </w:r>
      <w:r w:rsidRPr="00F719DE">
        <w:rPr>
          <w:bdr w:val="none" w:sz="0" w:space="0" w:color="auto" w:frame="1"/>
        </w:rPr>
        <w:t xml:space="preserve"> муниципального района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13.07.2015 № 218-ФЗ "О государственной регистрации недвижимости", Приказом Министерства экономического развития РФ от 10.12.2015  № 931 "Об</w:t>
      </w:r>
      <w:proofErr w:type="gramEnd"/>
      <w:r w:rsidRPr="00F719DE">
        <w:rPr>
          <w:bdr w:val="none" w:sz="0" w:space="0" w:color="auto" w:frame="1"/>
        </w:rPr>
        <w:t xml:space="preserve"> </w:t>
      </w:r>
      <w:proofErr w:type="gramStart"/>
      <w:r w:rsidRPr="00F719DE">
        <w:rPr>
          <w:bdr w:val="none" w:sz="0" w:space="0" w:color="auto" w:frame="1"/>
        </w:rPr>
        <w:t>установлении Порядка принятия на учет бесхозяйных недвижимых вещей",</w:t>
      </w:r>
      <w:r w:rsidR="00F719DE">
        <w:rPr>
          <w:bdr w:val="none" w:sz="0" w:space="0" w:color="auto" w:frame="1"/>
        </w:rPr>
        <w:t xml:space="preserve"> </w:t>
      </w:r>
      <w:r w:rsidR="00755EFD" w:rsidRPr="00F719DE">
        <w:rPr>
          <w:bdr w:val="none" w:sz="0" w:space="0" w:color="auto" w:frame="1"/>
        </w:rPr>
        <w:t>Правилами благоустройства территории Борского сельского поселения Бокситогорского муниципального района  Ленинградской области, утвержденными Решением Совета депутатов Борского сельского поселения от 25 декабря 2017 года № 166, Положения об осуществлении муниципального контроля за соблюдением правил благоустройства территории Борского сельского поселения, утвержденным Решением Совета депутатов №223 от 12 декабря 2018 года, Уставом Борского сельского поселения Бокситогорского</w:t>
      </w:r>
      <w:proofErr w:type="gramEnd"/>
      <w:r w:rsidR="00755EFD" w:rsidRPr="00F719DE">
        <w:rPr>
          <w:bdr w:val="none" w:sz="0" w:space="0" w:color="auto" w:frame="1"/>
        </w:rPr>
        <w:t xml:space="preserve"> муниципального района Ленинградской области</w:t>
      </w:r>
      <w:r w:rsidRPr="00F719DE">
        <w:rPr>
          <w:bdr w:val="none" w:sz="0" w:space="0" w:color="auto" w:frame="1"/>
        </w:rPr>
        <w:t xml:space="preserve"> 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1.2. Положение определяет: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755EFD" w:rsidRPr="00F719DE">
        <w:rPr>
          <w:bdr w:val="none" w:sz="0" w:space="0" w:color="auto" w:frame="1"/>
        </w:rPr>
        <w:t xml:space="preserve">Борского сельского поселения </w:t>
      </w:r>
      <w:r w:rsidRPr="00F719DE">
        <w:rPr>
          <w:bdr w:val="none" w:sz="0" w:space="0" w:color="auto" w:frame="1"/>
        </w:rPr>
        <w:t>на бесхозяйное имущество (далее именуются "бесхозяйные</w:t>
      </w:r>
      <w:r w:rsidR="002B2793">
        <w:rPr>
          <w:bdr w:val="none" w:sz="0" w:space="0" w:color="auto" w:frame="1"/>
        </w:rPr>
        <w:t xml:space="preserve"> объекты недвижимого имущества"), </w:t>
      </w:r>
      <w:r w:rsidRPr="00F719DE">
        <w:rPr>
          <w:bdr w:val="none" w:sz="0" w:space="0" w:color="auto" w:frame="1"/>
        </w:rPr>
        <w:t xml:space="preserve">расположенное на территории </w:t>
      </w:r>
      <w:r w:rsidR="00F719DE">
        <w:rPr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="002B2793">
        <w:rPr>
          <w:bdr w:val="none" w:sz="0" w:space="0" w:color="auto" w:frame="1"/>
        </w:rPr>
        <w:t xml:space="preserve">. </w:t>
      </w:r>
    </w:p>
    <w:p w:rsidR="00EF7103" w:rsidRDefault="00EF7103" w:rsidP="00EF7103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F719DE">
        <w:rPr>
          <w:bdr w:val="none" w:sz="0" w:space="0" w:color="auto" w:frame="1"/>
        </w:rPr>
        <w:t xml:space="preserve">- Порядок принятия выморочного имущества в муниципальную собственность </w:t>
      </w:r>
      <w:r w:rsidR="00F719DE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>.</w:t>
      </w:r>
    </w:p>
    <w:p w:rsidR="00F719DE" w:rsidRPr="00F719DE" w:rsidRDefault="00F719DE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</w:p>
    <w:p w:rsidR="00EF7103" w:rsidRDefault="00EF7103" w:rsidP="00EF7103">
      <w:pPr>
        <w:shd w:val="clear" w:color="auto" w:fill="FFFFFF"/>
        <w:ind w:firstLine="709"/>
        <w:jc w:val="center"/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F719DE">
        <w:rPr>
          <w:b/>
          <w:bCs/>
          <w:bdr w:val="none" w:sz="0" w:space="0" w:color="auto" w:frame="1"/>
        </w:rPr>
        <w:t xml:space="preserve">2. </w:t>
      </w:r>
      <w:r w:rsidR="00F719DE">
        <w:rPr>
          <w:b/>
          <w:bCs/>
          <w:bdr w:val="none" w:sz="0" w:space="0" w:color="auto" w:frame="1"/>
        </w:rPr>
        <w:t xml:space="preserve"> </w:t>
      </w:r>
      <w:r w:rsidRPr="00F719DE">
        <w:rPr>
          <w:b/>
          <w:bCs/>
          <w:bdr w:val="none" w:sz="0" w:space="0" w:color="auto" w:frame="1"/>
        </w:rPr>
        <w:t xml:space="preserve">Порядок выявления бесхозяйных недвижимых объектов, оформления </w:t>
      </w:r>
      <w:r w:rsidR="00F719DE">
        <w:rPr>
          <w:b/>
          <w:bCs/>
          <w:bdr w:val="none" w:sz="0" w:space="0" w:color="auto" w:frame="1"/>
        </w:rPr>
        <w:t xml:space="preserve">   </w:t>
      </w:r>
      <w:r w:rsidRPr="00F719DE">
        <w:rPr>
          <w:b/>
          <w:bCs/>
          <w:bdr w:val="none" w:sz="0" w:space="0" w:color="auto" w:frame="1"/>
        </w:rPr>
        <w:t>документов, постановки на учет и признания права муниципальной собственности </w:t>
      </w:r>
      <w:r w:rsidR="00F719DE">
        <w:rPr>
          <w:b/>
          <w:bCs/>
          <w:bdr w:val="none" w:sz="0" w:space="0" w:color="auto" w:frame="1"/>
        </w:rPr>
        <w:t>Борского сельского поселения Бокситогорского муниципального района</w:t>
      </w:r>
      <w:r w:rsidRPr="00F719DE">
        <w:rPr>
          <w:b/>
          <w:bCs/>
          <w:bdr w:val="none" w:sz="0" w:space="0" w:color="auto" w:frame="1"/>
        </w:rPr>
        <w:t xml:space="preserve"> </w:t>
      </w:r>
      <w:r w:rsidRPr="00F719DE">
        <w:rPr>
          <w:rFonts w:ascii="inherit" w:hAnsi="inherit"/>
          <w:b/>
          <w:bCs/>
          <w:bdr w:val="none" w:sz="0" w:space="0" w:color="auto" w:frame="1"/>
        </w:rPr>
        <w:t xml:space="preserve">на бесхозяйное недвижимое имущество, расположенное на территории </w:t>
      </w:r>
      <w:r w:rsidR="00F719DE">
        <w:rPr>
          <w:b/>
          <w:bCs/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Pr="00F719DE">
        <w:rPr>
          <w:rFonts w:ascii="inherit" w:hAnsi="inherit"/>
          <w:b/>
          <w:bCs/>
          <w:bdr w:val="none" w:sz="0" w:space="0" w:color="auto" w:frame="1"/>
        </w:rPr>
        <w:t>.</w:t>
      </w:r>
    </w:p>
    <w:p w:rsidR="00F719DE" w:rsidRPr="00F719DE" w:rsidRDefault="00F719DE" w:rsidP="00EF7103">
      <w:pPr>
        <w:shd w:val="clear" w:color="auto" w:fill="FFFFFF"/>
        <w:ind w:firstLine="709"/>
        <w:jc w:val="center"/>
        <w:textAlignment w:val="baseline"/>
        <w:rPr>
          <w:rFonts w:ascii="inherit" w:hAnsi="inherit"/>
        </w:rPr>
      </w:pP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F719DE">
        <w:rPr>
          <w:bdr w:val="none" w:sz="0" w:space="0" w:color="auto" w:frame="1"/>
        </w:rPr>
        <w:t>собственности</w:t>
      </w:r>
      <w:proofErr w:type="gramEnd"/>
      <w:r w:rsidRPr="00F719DE">
        <w:rPr>
          <w:bdr w:val="none" w:sz="0" w:space="0" w:color="auto" w:frame="1"/>
        </w:rPr>
        <w:t xml:space="preserve"> на которое собственник отказался.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2.2. </w:t>
      </w:r>
      <w:proofErr w:type="gramStart"/>
      <w:r w:rsidRPr="00F719DE">
        <w:rPr>
          <w:bdr w:val="none" w:sz="0" w:space="0" w:color="auto" w:frame="1"/>
        </w:rPr>
        <w:t>Оформление документов для признания бесхозяйными объектов недвижимого имущества и движимых вещей, находящихся на территории</w:t>
      </w:r>
      <w:r w:rsidR="00DD36B2">
        <w:rPr>
          <w:bdr w:val="none" w:sz="0" w:space="0" w:color="auto" w:frame="1"/>
        </w:rPr>
        <w:t xml:space="preserve"> Борского сельского поселения</w:t>
      </w:r>
      <w:r w:rsidRPr="00F719DE">
        <w:rPr>
          <w:bdr w:val="none" w:sz="0" w:space="0" w:color="auto" w:frame="1"/>
        </w:rPr>
        <w:t xml:space="preserve">, постановку на учет бесхозяйных объектов недвижимого имущества и принятие </w:t>
      </w:r>
      <w:r w:rsidRPr="00F719DE">
        <w:rPr>
          <w:bdr w:val="none" w:sz="0" w:space="0" w:color="auto" w:frame="1"/>
        </w:rPr>
        <w:lastRenderedPageBreak/>
        <w:t xml:space="preserve">в муниципальную собственность </w:t>
      </w:r>
      <w:r w:rsidR="00DD36B2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 бесхозяйных объектов недвижимого имущества и бесхозяйных движимых вещей осуществляет Администрация </w:t>
      </w:r>
      <w:r w:rsidR="00DD36B2">
        <w:rPr>
          <w:bdr w:val="none" w:sz="0" w:space="0" w:color="auto" w:frame="1"/>
        </w:rPr>
        <w:t>Борского сельского поселения Бокситогорского</w:t>
      </w:r>
      <w:r w:rsidRPr="00F719DE">
        <w:rPr>
          <w:bdr w:val="none" w:sz="0" w:space="0" w:color="auto" w:frame="1"/>
        </w:rPr>
        <w:t xml:space="preserve"> муниципального района </w:t>
      </w:r>
      <w:r w:rsidR="00DD36B2">
        <w:rPr>
          <w:bdr w:val="none" w:sz="0" w:space="0" w:color="auto" w:frame="1"/>
        </w:rPr>
        <w:t xml:space="preserve">Ленинградской области </w:t>
      </w:r>
      <w:r w:rsidRPr="00F719DE">
        <w:rPr>
          <w:bdr w:val="none" w:sz="0" w:space="0" w:color="auto" w:frame="1"/>
        </w:rPr>
        <w:t>в соот</w:t>
      </w:r>
      <w:r w:rsidR="00DD36B2">
        <w:rPr>
          <w:bdr w:val="none" w:sz="0" w:space="0" w:color="auto" w:frame="1"/>
        </w:rPr>
        <w:t>ветствии с настоящим Положением.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2.4. Бесхозяйные движимые вещи государственной регистрации не подлежат.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 надлежащее содержание территории</w:t>
      </w:r>
      <w:r w:rsidR="00DD36B2">
        <w:rPr>
          <w:bdr w:val="none" w:sz="0" w:space="0" w:color="auto" w:frame="1"/>
        </w:rPr>
        <w:t xml:space="preserve"> Борского сельского поселения</w:t>
      </w:r>
      <w:r w:rsidRPr="00F719DE">
        <w:rPr>
          <w:bdr w:val="none" w:sz="0" w:space="0" w:color="auto" w:frame="1"/>
        </w:rPr>
        <w:t>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DD36B2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, в ходе проверки использования объектов на территории </w:t>
      </w:r>
      <w:r w:rsidR="00825EC9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 или иными способами.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2.8. На основании поступившего в Администрацию </w:t>
      </w:r>
      <w:r w:rsidR="00825EC9">
        <w:rPr>
          <w:bdr w:val="none" w:sz="0" w:space="0" w:color="auto" w:frame="1"/>
        </w:rPr>
        <w:t xml:space="preserve">Борского сельского поселения </w:t>
      </w:r>
      <w:r w:rsidRPr="00F719DE">
        <w:rPr>
          <w:bdr w:val="none" w:sz="0" w:space="0" w:color="auto" w:frame="1"/>
        </w:rPr>
        <w:t>(далее - 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ведение Реестра выявленного бесхозяйного недвижимого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- подготовку документов для принятия бесхозяйного объекта недвижимого имущества в собственность </w:t>
      </w:r>
      <w:r w:rsidR="00825EC9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 в соответствии с действующим законодательством.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2.9. В целях </w:t>
      </w:r>
      <w:proofErr w:type="gramStart"/>
      <w:r w:rsidRPr="00F719DE">
        <w:rPr>
          <w:bdr w:val="none" w:sz="0" w:space="0" w:color="auto" w:frame="1"/>
        </w:rPr>
        <w:t>проведения проверки возможного наличия собственника выявленного объекта недвижимого</w:t>
      </w:r>
      <w:proofErr w:type="gramEnd"/>
      <w:r w:rsidRPr="00F719DE">
        <w:rPr>
          <w:bdr w:val="none" w:sz="0" w:space="0" w:color="auto" w:frame="1"/>
        </w:rPr>
        <w:t xml:space="preserve"> имущества, имеющего признаки бесхозяйного, </w:t>
      </w:r>
      <w:r w:rsidR="00825EC9">
        <w:rPr>
          <w:bdr w:val="none" w:sz="0" w:space="0" w:color="auto" w:frame="1"/>
        </w:rPr>
        <w:t>Администрация</w:t>
      </w:r>
      <w:r w:rsidRPr="00F719DE">
        <w:rPr>
          <w:bdr w:val="none" w:sz="0" w:space="0" w:color="auto" w:frame="1"/>
        </w:rPr>
        <w:t xml:space="preserve"> на первом этапе запрашивает: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В случае необходимости </w:t>
      </w:r>
      <w:r w:rsidR="00825EC9">
        <w:rPr>
          <w:bdr w:val="none" w:sz="0" w:space="0" w:color="auto" w:frame="1"/>
        </w:rPr>
        <w:t>Администрация</w:t>
      </w:r>
      <w:r w:rsidRPr="00F719DE">
        <w:rPr>
          <w:bdr w:val="none" w:sz="0" w:space="0" w:color="auto" w:frame="1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2.10. В случае выявления информации о наличии собственника объекта недвижимого имущества </w:t>
      </w:r>
      <w:r w:rsidR="00825EC9">
        <w:rPr>
          <w:bdr w:val="none" w:sz="0" w:space="0" w:color="auto" w:frame="1"/>
        </w:rPr>
        <w:t>Администрация</w:t>
      </w:r>
      <w:r w:rsidRPr="00F719DE">
        <w:rPr>
          <w:bdr w:val="none" w:sz="0" w:space="0" w:color="auto" w:frame="1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При этом </w:t>
      </w:r>
      <w:r w:rsidR="00825EC9">
        <w:rPr>
          <w:bdr w:val="none" w:sz="0" w:space="0" w:color="auto" w:frame="1"/>
        </w:rPr>
        <w:t>Администрация</w:t>
      </w:r>
      <w:r w:rsidRPr="00F719DE">
        <w:rPr>
          <w:bdr w:val="none" w:sz="0" w:space="0" w:color="auto" w:frame="1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lastRenderedPageBreak/>
        <w:t>2.11. Если в результате проверки собственник объекта недвижимого имущества не будет установлен, Администрация: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 w:rsidRPr="00F719DE">
        <w:rPr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</w:t>
      </w:r>
      <w:r w:rsidR="00110BEE">
        <w:rPr>
          <w:bdr w:val="none" w:sz="0" w:space="0" w:color="auto" w:frame="1"/>
        </w:rPr>
        <w:t>нности на это имущество)</w:t>
      </w:r>
      <w:r w:rsidRPr="00F719DE">
        <w:rPr>
          <w:bdr w:val="none" w:sz="0" w:space="0" w:color="auto" w:frame="1"/>
        </w:rPr>
        <w:t>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</w:t>
      </w:r>
      <w:r w:rsidRPr="00F719DE">
        <w:rPr>
          <w:rFonts w:ascii="inherit" w:hAnsi="inherit"/>
          <w:bdr w:val="none" w:sz="0" w:space="0" w:color="auto" w:frame="1"/>
        </w:rPr>
        <w:t>  </w:t>
      </w:r>
      <w:r w:rsidR="00826B39">
        <w:rPr>
          <w:rFonts w:ascii="inherit" w:hAnsi="inherit"/>
          <w:bdr w:val="none" w:sz="0" w:space="0" w:color="auto" w:frame="1"/>
        </w:rPr>
        <w:t xml:space="preserve">запрашивает </w:t>
      </w:r>
      <w:r w:rsidRPr="00F719DE">
        <w:rPr>
          <w:bdr w:val="none" w:sz="0" w:space="0" w:color="auto" w:frame="1"/>
        </w:rPr>
        <w:t>у него следующие документы: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В случае отказа собственника - физического лица - от права собственности на имущество и в случае, если право собственности не зарегистрировано, </w:t>
      </w:r>
      <w:r w:rsidR="00826B39">
        <w:rPr>
          <w:bdr w:val="none" w:sz="0" w:space="0" w:color="auto" w:frame="1"/>
        </w:rPr>
        <w:t xml:space="preserve">Администрация </w:t>
      </w:r>
      <w:r w:rsidRPr="00F719DE">
        <w:rPr>
          <w:bdr w:val="none" w:sz="0" w:space="0" w:color="auto" w:frame="1"/>
        </w:rPr>
        <w:t>запрашивает у него следующие документы: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копию документа, удостоверяющего личность гражданина;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lastRenderedPageBreak/>
        <w:t xml:space="preserve">2.12. Если в результате проверки будет установлено, что обнаруженное недвижимое имущество </w:t>
      </w:r>
      <w:proofErr w:type="gramStart"/>
      <w:r w:rsidRPr="00F719DE">
        <w:rPr>
          <w:bdr w:val="none" w:sz="0" w:space="0" w:color="auto" w:frame="1"/>
        </w:rPr>
        <w:t>отвечает требованиям бесхозяйного для принятия его на учет как бесхозяйного Администрация обращается</w:t>
      </w:r>
      <w:proofErr w:type="gramEnd"/>
      <w:r w:rsidRPr="00F719DE">
        <w:rPr>
          <w:bdr w:val="none" w:sz="0" w:space="0" w:color="auto" w:frame="1"/>
        </w:rPr>
        <w:t xml:space="preserve"> с заявлением в орган регистрации прав.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2.12.1. </w:t>
      </w:r>
      <w:proofErr w:type="gramStart"/>
      <w:r w:rsidRPr="00F719DE">
        <w:rPr>
          <w:bdr w:val="none" w:sz="0" w:space="0" w:color="auto" w:frame="1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F719DE">
        <w:rPr>
          <w:bdr w:val="none" w:sz="0" w:space="0" w:color="auto" w:frame="1"/>
        </w:rPr>
        <w:t xml:space="preserve"> недвижимости</w:t>
      </w:r>
      <w:r w:rsidRPr="00F719DE">
        <w:rPr>
          <w:bdr w:val="none" w:sz="0" w:space="0" w:color="auto" w:frame="1"/>
        </w:rPr>
        <w:br/>
        <w:t>(утв. </w:t>
      </w:r>
      <w:hyperlink r:id="rId7" w:anchor="sub_0" w:history="1">
        <w:r w:rsidRPr="00F719DE">
          <w:rPr>
            <w:rFonts w:ascii="inherit" w:hAnsi="inherit"/>
            <w:u w:val="single"/>
            <w:bdr w:val="none" w:sz="0" w:space="0" w:color="auto" w:frame="1"/>
          </w:rPr>
          <w:t>постановлением</w:t>
        </w:r>
      </w:hyperlink>
      <w:r w:rsidRPr="00F719DE">
        <w:rPr>
          <w:bdr w:val="none" w:sz="0" w:space="0" w:color="auto" w:frame="1"/>
        </w:rPr>
        <w:t> Правительства РФ от 31.12.2015 № 1532), а именно: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а)</w:t>
      </w:r>
      <w:r w:rsidRPr="00F719DE">
        <w:rPr>
          <w:rFonts w:ascii="inherit" w:hAnsi="inherit"/>
        </w:rPr>
        <w:t> </w:t>
      </w:r>
      <w:r w:rsidRPr="00F719DE">
        <w:rPr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F719DE">
        <w:rPr>
          <w:bdr w:val="none" w:sz="0" w:space="0" w:color="auto" w:frame="1"/>
        </w:rPr>
        <w:t xml:space="preserve"> Российской Федерации;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2.13.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8" w:history="1">
        <w:r w:rsidRPr="00F719DE">
          <w:rPr>
            <w:color w:val="0000FF"/>
            <w:u w:val="single"/>
            <w:bdr w:val="none" w:sz="0" w:space="0" w:color="auto" w:frame="1"/>
          </w:rPr>
          <w:t>Законом</w:t>
        </w:r>
      </w:hyperlink>
      <w:r w:rsidRPr="00F719DE">
        <w:rPr>
          <w:bdr w:val="none" w:sz="0" w:space="0" w:color="auto" w:frame="1"/>
        </w:rPr>
        <w:t>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 w:rsidRPr="00F719DE">
        <w:rPr>
          <w:bdr w:val="none" w:sz="0" w:space="0" w:color="auto" w:frame="1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F719DE">
        <w:rPr>
          <w:bdr w:val="none" w:sz="0" w:space="0" w:color="auto" w:frame="1"/>
        </w:rPr>
        <w:t>контроля за</w:t>
      </w:r>
      <w:proofErr w:type="gramEnd"/>
      <w:r w:rsidRPr="00F719DE">
        <w:rPr>
          <w:bdr w:val="none" w:sz="0" w:space="0" w:color="auto" w:frame="1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2.14.1. Основанием для включения такого объекта в Реестр является соответствующее постановление Администрации </w:t>
      </w:r>
      <w:r w:rsidR="002F098E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>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 w:rsidRPr="00F719DE">
        <w:rPr>
          <w:bdr w:val="none" w:sz="0" w:space="0" w:color="auto" w:frame="1"/>
        </w:rPr>
        <w:t xml:space="preserve">2.15. Администрация  вправе осуществлять ремонт и содержание бесхозяйного имущества за счет средств местного бюджета </w:t>
      </w:r>
      <w:r w:rsidR="002F098E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. 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2.16.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lastRenderedPageBreak/>
        <w:t xml:space="preserve">2.17.1. В случае если собственник докажет право собственности на объект недвижимого имущества, Администрация </w:t>
      </w:r>
      <w:r w:rsidR="002F098E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>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- направляет заказное письмо </w:t>
      </w:r>
      <w:proofErr w:type="gramStart"/>
      <w:r w:rsidRPr="00F719DE">
        <w:rPr>
          <w:bdr w:val="none" w:sz="0" w:space="0" w:color="auto" w:frame="1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F719DE">
        <w:rPr>
          <w:bdr w:val="none" w:sz="0" w:space="0" w:color="auto" w:frame="1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2.17.2. 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2.17.3. В случае если бесхозяйный объект недвижимого имущества по решению суда будет признан муниципальной собственностью </w:t>
      </w:r>
      <w:r w:rsidR="002F098E">
        <w:rPr>
          <w:bdr w:val="none" w:sz="0" w:space="0" w:color="auto" w:frame="1"/>
        </w:rPr>
        <w:t xml:space="preserve">Борского сельского поселения, </w:t>
      </w:r>
      <w:r w:rsidRPr="00F719DE">
        <w:rPr>
          <w:bdr w:val="none" w:sz="0" w:space="0" w:color="auto" w:frame="1"/>
        </w:rPr>
        <w:t>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2.18.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2F098E">
        <w:rPr>
          <w:bdr w:val="none" w:sz="0" w:space="0" w:color="auto" w:frame="1"/>
        </w:rPr>
        <w:t xml:space="preserve">Борского сельского поселения </w:t>
      </w:r>
      <w:r w:rsidRPr="00F719DE">
        <w:rPr>
          <w:bdr w:val="none" w:sz="0" w:space="0" w:color="auto" w:frame="1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EF7103" w:rsidRDefault="00EF7103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 w:rsidRPr="00F719DE">
        <w:rPr>
          <w:bdr w:val="none" w:sz="0" w:space="0" w:color="auto" w:frame="1"/>
        </w:rPr>
        <w:t>2.20. После регистрации права и принятия бесхозяйного недвижимого имущества в муниципальную собственность </w:t>
      </w:r>
      <w:r w:rsidR="002F098E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 вносит соответствующие сведения в реестр муниципальной собственности </w:t>
      </w:r>
      <w:r w:rsidR="002F098E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>.</w:t>
      </w:r>
    </w:p>
    <w:p w:rsidR="002F098E" w:rsidRPr="00F719DE" w:rsidRDefault="002F098E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</w:p>
    <w:p w:rsidR="00EF7103" w:rsidRPr="00960D28" w:rsidRDefault="00EF7103" w:rsidP="00960D28">
      <w:pPr>
        <w:pStyle w:val="a3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960D28">
        <w:rPr>
          <w:b/>
          <w:bCs/>
          <w:bdr w:val="none" w:sz="0" w:space="0" w:color="auto" w:frame="1"/>
        </w:rPr>
        <w:t>Порядок принятия выморочного имущества в муниципальную собственность </w:t>
      </w:r>
      <w:r w:rsidR="002B2793" w:rsidRPr="00960D28">
        <w:rPr>
          <w:b/>
          <w:bCs/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Pr="00960D28">
        <w:rPr>
          <w:rFonts w:ascii="inherit" w:hAnsi="inherit"/>
          <w:b/>
          <w:bCs/>
          <w:bdr w:val="none" w:sz="0" w:space="0" w:color="auto" w:frame="1"/>
        </w:rPr>
        <w:t>.</w:t>
      </w:r>
    </w:p>
    <w:p w:rsidR="00960D28" w:rsidRPr="00960D28" w:rsidRDefault="00960D28" w:rsidP="00960D28">
      <w:pPr>
        <w:pStyle w:val="a3"/>
        <w:shd w:val="clear" w:color="auto" w:fill="FFFFFF"/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EF7103" w:rsidRPr="00F719DE" w:rsidRDefault="00960D28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EF7103" w:rsidRPr="00F719DE">
        <w:rPr>
          <w:bdr w:val="none" w:sz="0" w:space="0" w:color="auto" w:frame="1"/>
        </w:rPr>
        <w:t>.1. </w:t>
      </w:r>
      <w:proofErr w:type="gramStart"/>
      <w:r w:rsidR="00EF7103" w:rsidRPr="00F719DE">
        <w:rPr>
          <w:bdr w:val="none" w:sz="0" w:space="0" w:color="auto" w:frame="1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="00EF7103" w:rsidRPr="00F719DE">
        <w:rPr>
          <w:bdr w:val="none" w:sz="0" w:space="0" w:color="auto" w:frame="1"/>
        </w:rPr>
        <w:t xml:space="preserve"> </w:t>
      </w:r>
      <w:proofErr w:type="gramStart"/>
      <w:r w:rsidR="00EF7103" w:rsidRPr="00F719DE">
        <w:rPr>
          <w:bdr w:val="none" w:sz="0" w:space="0" w:color="auto" w:frame="1"/>
        </w:rPr>
        <w:t>отказались от наследства и при этом никто из них не указал</w:t>
      </w:r>
      <w:proofErr w:type="gramEnd"/>
      <w:r w:rsidR="00EF7103" w:rsidRPr="00F719DE">
        <w:rPr>
          <w:bdr w:val="none" w:sz="0" w:space="0" w:color="auto" w:frame="1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EF7103" w:rsidRPr="00F719DE" w:rsidRDefault="00960D28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EF7103" w:rsidRPr="00F719DE">
        <w:rPr>
          <w:bdr w:val="none" w:sz="0" w:space="0" w:color="auto" w:frame="1"/>
        </w:rPr>
        <w:t>.2. </w:t>
      </w:r>
      <w:proofErr w:type="gramStart"/>
      <w:r w:rsidR="00EF7103" w:rsidRPr="00F719DE">
        <w:rPr>
          <w:bdr w:val="none" w:sz="0" w:space="0" w:color="auto" w:frame="1"/>
        </w:rPr>
        <w:t xml:space="preserve">В соответствии с действующим законодательством выморочное имущество в виде расположенных на территории </w:t>
      </w:r>
      <w:r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района.</w:t>
      </w:r>
      <w:proofErr w:type="gramEnd"/>
    </w:p>
    <w:p w:rsidR="00EF7103" w:rsidRPr="00F719DE" w:rsidRDefault="00960D28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EF7103" w:rsidRPr="00F719DE">
        <w:rPr>
          <w:bdr w:val="none" w:sz="0" w:space="0" w:color="auto" w:frame="1"/>
        </w:rPr>
        <w:t xml:space="preserve">.3. Документом, подтверждающим право муниципальной собственности </w:t>
      </w:r>
      <w:r w:rsidR="00037BF5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lastRenderedPageBreak/>
        <w:t xml:space="preserve">4.4. Администрация обеспечивает государственную регистрацию права муниципальной собственности </w:t>
      </w:r>
      <w:r w:rsidR="00037BF5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 на выморочное имущество в органах регистрации прав.</w:t>
      </w:r>
    </w:p>
    <w:p w:rsidR="00EF7103" w:rsidRPr="00037BF5" w:rsidRDefault="00037BF5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r>
        <w:rPr>
          <w:bdr w:val="none" w:sz="0" w:space="0" w:color="auto" w:frame="1"/>
        </w:rPr>
        <w:t>4</w:t>
      </w:r>
      <w:r w:rsidRPr="00037BF5">
        <w:rPr>
          <w:highlight w:val="yellow"/>
          <w:bdr w:val="none" w:sz="0" w:space="0" w:color="auto" w:frame="1"/>
        </w:rPr>
        <w:t>.5</w:t>
      </w:r>
      <w:r w:rsidR="00EF7103" w:rsidRPr="00037BF5">
        <w:rPr>
          <w:highlight w:val="yellow"/>
          <w:bdr w:val="none" w:sz="0" w:space="0" w:color="auto" w:frame="1"/>
        </w:rPr>
        <w:t>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EF7103" w:rsidRPr="00037BF5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r w:rsidRPr="00037BF5">
        <w:rPr>
          <w:highlight w:val="yellow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EF7103" w:rsidRPr="00037BF5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r w:rsidRPr="00037BF5">
        <w:rPr>
          <w:highlight w:val="yellow"/>
          <w:bdr w:val="none" w:sz="0" w:space="0" w:color="auto" w:frame="1"/>
        </w:rPr>
        <w:t>- выписку из лицевого счета жилого помещения;</w:t>
      </w:r>
    </w:p>
    <w:p w:rsidR="00EF7103" w:rsidRPr="00037BF5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proofErr w:type="gramStart"/>
      <w:r w:rsidRPr="00037BF5">
        <w:rPr>
          <w:highlight w:val="yellow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9" w:history="1">
        <w:r w:rsidRPr="00037BF5">
          <w:rPr>
            <w:rFonts w:ascii="inherit" w:hAnsi="inherit"/>
            <w:highlight w:val="yellow"/>
            <w:bdr w:val="none" w:sz="0" w:space="0" w:color="auto" w:frame="1"/>
          </w:rPr>
          <w:t>Федерального закона</w:t>
        </w:r>
      </w:hyperlink>
      <w:r w:rsidRPr="00037BF5">
        <w:rPr>
          <w:rFonts w:ascii="inherit" w:hAnsi="inherit"/>
          <w:highlight w:val="yellow"/>
          <w:bdr w:val="none" w:sz="0" w:space="0" w:color="auto" w:frame="1"/>
        </w:rPr>
        <w:t> от 21 ию</w:t>
      </w:r>
      <w:r w:rsidRPr="00037BF5">
        <w:rPr>
          <w:highlight w:val="yellow"/>
          <w:bdr w:val="none" w:sz="0" w:space="0" w:color="auto" w:frame="1"/>
        </w:rPr>
        <w:t>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037BF5">
        <w:rPr>
          <w:highlight w:val="yellow"/>
          <w:bdr w:val="none" w:sz="0" w:space="0" w:color="auto" w:frame="1"/>
        </w:rPr>
        <w:t xml:space="preserve"> ими не были зарегистрированы;</w:t>
      </w:r>
    </w:p>
    <w:p w:rsidR="00EF7103" w:rsidRPr="00037BF5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r w:rsidRPr="00037BF5">
        <w:rPr>
          <w:highlight w:val="yellow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EF7103" w:rsidRPr="00037BF5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r w:rsidRPr="00037BF5">
        <w:rPr>
          <w:highlight w:val="yellow"/>
          <w:bdr w:val="none" w:sz="0" w:space="0" w:color="auto" w:frame="1"/>
        </w:rPr>
        <w:t>- технический паспорт (при наличии);</w:t>
      </w:r>
    </w:p>
    <w:p w:rsidR="00EF7103" w:rsidRPr="00037BF5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r w:rsidRPr="00037BF5">
        <w:rPr>
          <w:highlight w:val="yellow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EF7103" w:rsidRPr="00037BF5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  <w:highlight w:val="yellow"/>
        </w:rPr>
      </w:pPr>
      <w:r w:rsidRPr="00037BF5">
        <w:rPr>
          <w:highlight w:val="yellow"/>
          <w:bdr w:val="none" w:sz="0" w:space="0" w:color="auto" w:frame="1"/>
        </w:rPr>
        <w:t>- учредительные документы Администрации;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037BF5">
        <w:rPr>
          <w:highlight w:val="yellow"/>
          <w:bdr w:val="none" w:sz="0" w:space="0" w:color="auto" w:frame="1"/>
        </w:rPr>
        <w:t>- иные документы по требованию нотариуса.</w:t>
      </w:r>
    </w:p>
    <w:p w:rsidR="00EF7103" w:rsidRPr="00F719DE" w:rsidRDefault="00037BF5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4.6</w:t>
      </w:r>
      <w:r w:rsidR="00EF7103" w:rsidRPr="00F719DE">
        <w:rPr>
          <w:bdr w:val="none" w:sz="0" w:space="0" w:color="auto" w:frame="1"/>
        </w:rPr>
        <w:t>. </w:t>
      </w:r>
      <w:proofErr w:type="gramStart"/>
      <w:r w:rsidR="00EF7103" w:rsidRPr="00F719DE">
        <w:rPr>
          <w:bdr w:val="none" w:sz="0" w:space="0" w:color="auto" w:frame="1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="00EF7103" w:rsidRPr="00F719D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Администрация</w:t>
      </w:r>
      <w:r w:rsidR="00EF7103" w:rsidRPr="00F719DE">
        <w:rPr>
          <w:bdr w:val="none" w:sz="0" w:space="0" w:color="auto" w:frame="1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EF7103" w:rsidRPr="00F719DE" w:rsidRDefault="00037BF5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4.7</w:t>
      </w:r>
      <w:r w:rsidR="00EF7103" w:rsidRPr="00F719DE">
        <w:rPr>
          <w:bdr w:val="none" w:sz="0" w:space="0" w:color="auto" w:frame="1"/>
        </w:rPr>
        <w:t xml:space="preserve">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</w:t>
      </w:r>
      <w:r>
        <w:rPr>
          <w:bdr w:val="none" w:sz="0" w:space="0" w:color="auto" w:frame="1"/>
        </w:rPr>
        <w:t>Администрация</w:t>
      </w:r>
      <w:r w:rsidR="00EF7103" w:rsidRPr="00F719DE">
        <w:rPr>
          <w:bdr w:val="none" w:sz="0" w:space="0" w:color="auto" w:frame="1"/>
        </w:rPr>
        <w:t xml:space="preserve"> обращается в орган регистрации прав для регистрации права муниципальной собственности </w:t>
      </w:r>
      <w:r>
        <w:rPr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="00EF7103" w:rsidRPr="00F719DE">
        <w:rPr>
          <w:bdr w:val="none" w:sz="0" w:space="0" w:color="auto" w:frame="1"/>
        </w:rPr>
        <w:t xml:space="preserve"> на выморочное имущество.</w:t>
      </w:r>
    </w:p>
    <w:p w:rsidR="00EF7103" w:rsidRPr="00F719DE" w:rsidRDefault="00037BF5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4.8</w:t>
      </w:r>
      <w:r w:rsidR="00EF7103" w:rsidRPr="00F719DE">
        <w:rPr>
          <w:bdr w:val="none" w:sz="0" w:space="0" w:color="auto" w:frame="1"/>
        </w:rPr>
        <w:t xml:space="preserve">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и включении в состав имущества муниципальной казны выморочного имущества</w:t>
      </w:r>
      <w:r>
        <w:rPr>
          <w:bdr w:val="none" w:sz="0" w:space="0" w:color="auto" w:frame="1"/>
        </w:rPr>
        <w:t>.</w:t>
      </w:r>
    </w:p>
    <w:p w:rsidR="00EF7103" w:rsidRPr="00F719DE" w:rsidRDefault="00037BF5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4.9</w:t>
      </w:r>
      <w:r w:rsidR="00EF7103" w:rsidRPr="00F719DE">
        <w:rPr>
          <w:bdr w:val="none" w:sz="0" w:space="0" w:color="auto" w:frame="1"/>
        </w:rPr>
        <w:t xml:space="preserve">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="00EF7103" w:rsidRPr="00F719DE">
        <w:rPr>
          <w:bdr w:val="none" w:sz="0" w:space="0" w:color="auto" w:frame="1"/>
        </w:rPr>
        <w:t>собственности</w:t>
      </w:r>
      <w:proofErr w:type="gramEnd"/>
      <w:r w:rsidR="00EF7103" w:rsidRPr="00F719DE">
        <w:rPr>
          <w:bdr w:val="none" w:sz="0" w:space="0" w:color="auto" w:frame="1"/>
        </w:rPr>
        <w:t xml:space="preserve"> на которые зарегистрировано за муниципальным образованием, вносятся в реестр муниципального имущества </w:t>
      </w:r>
      <w:r>
        <w:rPr>
          <w:bdr w:val="none" w:sz="0" w:space="0" w:color="auto" w:frame="1"/>
        </w:rPr>
        <w:t>Борского сельского поселения.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037BF5" w:rsidRDefault="00037BF5" w:rsidP="00EF7103">
      <w:pPr>
        <w:suppressAutoHyphens/>
        <w:rPr>
          <w:rFonts w:eastAsia="SimSun"/>
          <w:lang w:eastAsia="ar-SA"/>
        </w:rPr>
      </w:pPr>
    </w:p>
    <w:p w:rsidR="00037BF5" w:rsidRPr="00F719DE" w:rsidRDefault="00037BF5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lastRenderedPageBreak/>
        <w:t>Приложение № 1</w:t>
      </w:r>
    </w:p>
    <w:p w:rsidR="00EF7103" w:rsidRPr="00F719DE" w:rsidRDefault="00EF7103" w:rsidP="00EF7103">
      <w:pPr>
        <w:suppressAutoHyphens/>
        <w:jc w:val="right"/>
        <w:rPr>
          <w:rFonts w:eastAsia="SimSun"/>
          <w:bCs/>
          <w:lang w:eastAsia="ar-SA"/>
        </w:rPr>
      </w:pPr>
      <w:r w:rsidRPr="00F719DE">
        <w:rPr>
          <w:rFonts w:eastAsia="SimSun"/>
          <w:lang w:eastAsia="ar-SA"/>
        </w:rPr>
        <w:t xml:space="preserve">к Положению </w:t>
      </w:r>
      <w:r w:rsidRPr="00F719DE">
        <w:rPr>
          <w:rFonts w:eastAsia="SimSun"/>
          <w:bCs/>
          <w:lang w:eastAsia="ar-SA"/>
        </w:rPr>
        <w:t xml:space="preserve">о порядке выявления, учета </w:t>
      </w:r>
    </w:p>
    <w:p w:rsidR="00037BF5" w:rsidRDefault="00EF7103" w:rsidP="00037BF5">
      <w:pPr>
        <w:suppressAutoHyphens/>
        <w:jc w:val="right"/>
        <w:rPr>
          <w:rFonts w:eastAsia="SimSun"/>
          <w:bCs/>
          <w:lang w:eastAsia="ar-SA"/>
        </w:rPr>
      </w:pPr>
      <w:r w:rsidRPr="00F719DE">
        <w:rPr>
          <w:rFonts w:eastAsia="SimSun"/>
          <w:bCs/>
          <w:lang w:eastAsia="ar-SA"/>
        </w:rPr>
        <w:t>и оформления</w:t>
      </w:r>
      <w:r w:rsidRPr="00F719DE">
        <w:rPr>
          <w:rFonts w:eastAsia="SimSun"/>
          <w:lang w:eastAsia="ar-SA"/>
        </w:rPr>
        <w:t xml:space="preserve"> </w:t>
      </w:r>
      <w:r w:rsidR="00037BF5">
        <w:rPr>
          <w:rFonts w:eastAsia="SimSun"/>
          <w:bCs/>
          <w:lang w:eastAsia="ar-SA"/>
        </w:rPr>
        <w:t>бесхозяйного недвижимого</w:t>
      </w:r>
    </w:p>
    <w:p w:rsidR="00EF7103" w:rsidRPr="00F719DE" w:rsidRDefault="00EF7103" w:rsidP="00037BF5">
      <w:pPr>
        <w:suppressAutoHyphens/>
        <w:jc w:val="right"/>
        <w:rPr>
          <w:rFonts w:eastAsia="SimSun"/>
          <w:bCs/>
          <w:lang w:eastAsia="ar-SA"/>
        </w:rPr>
      </w:pPr>
      <w:r w:rsidRPr="00F719DE">
        <w:rPr>
          <w:rFonts w:eastAsia="SimSun"/>
          <w:bCs/>
          <w:lang w:eastAsia="ar-SA"/>
        </w:rPr>
        <w:t xml:space="preserve">  и выморочного</w:t>
      </w:r>
      <w:r w:rsidRPr="00F719DE">
        <w:rPr>
          <w:rFonts w:eastAsia="SimSun"/>
          <w:lang w:eastAsia="ar-SA"/>
        </w:rPr>
        <w:t xml:space="preserve"> </w:t>
      </w:r>
      <w:r w:rsidRPr="00F719DE">
        <w:rPr>
          <w:rFonts w:eastAsia="SimSun"/>
          <w:bCs/>
          <w:lang w:eastAsia="ar-SA"/>
        </w:rPr>
        <w:t xml:space="preserve">имущества 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bCs/>
          <w:lang w:eastAsia="ar-SA"/>
        </w:rPr>
        <w:t>в муниципальную собственность</w:t>
      </w:r>
    </w:p>
    <w:p w:rsidR="00EF7103" w:rsidRPr="00F719DE" w:rsidRDefault="00037BF5" w:rsidP="00EF7103">
      <w:pPr>
        <w:suppressAutoHyphens/>
        <w:jc w:val="right"/>
        <w:rPr>
          <w:rFonts w:eastAsia="SimSun"/>
          <w:lang w:eastAsia="ar-SA"/>
        </w:rPr>
      </w:pPr>
      <w:r>
        <w:rPr>
          <w:rFonts w:eastAsia="SimSun"/>
          <w:bCs/>
          <w:lang w:eastAsia="ar-SA"/>
        </w:rPr>
        <w:t>Борского сельского поселения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center"/>
        <w:rPr>
          <w:rFonts w:eastAsia="SimSun"/>
          <w:b/>
          <w:lang w:eastAsia="ar-SA"/>
        </w:rPr>
      </w:pPr>
      <w:r w:rsidRPr="00F719DE">
        <w:rPr>
          <w:rFonts w:eastAsia="SimSun"/>
          <w:b/>
          <w:lang w:eastAsia="ar-SA"/>
        </w:rPr>
        <w:t xml:space="preserve">РЕЕСТР </w:t>
      </w:r>
    </w:p>
    <w:p w:rsidR="00EF7103" w:rsidRPr="00F719DE" w:rsidRDefault="00EF7103" w:rsidP="00EF7103">
      <w:pPr>
        <w:suppressAutoHyphens/>
        <w:jc w:val="center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>бесхозяйных объектов недвижимости</w:t>
      </w:r>
    </w:p>
    <w:p w:rsidR="00EF7103" w:rsidRPr="00F719DE" w:rsidRDefault="00EF7103" w:rsidP="00EF7103">
      <w:pPr>
        <w:suppressAutoHyphens/>
        <w:jc w:val="center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 xml:space="preserve">на территории </w:t>
      </w:r>
      <w:r w:rsidR="00037BF5">
        <w:rPr>
          <w:rFonts w:eastAsia="SimSun"/>
          <w:lang w:eastAsia="ar-SA"/>
        </w:rPr>
        <w:t>Борского сельского поселения Бокситогорского муниципального района Ленинградской области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EF7103" w:rsidRPr="00F719DE" w:rsidTr="00EF710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ind w:left="-108" w:right="-203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 xml:space="preserve">№ </w:t>
            </w:r>
          </w:p>
          <w:p w:rsidR="00EF7103" w:rsidRPr="00F719DE" w:rsidRDefault="00EF7103" w:rsidP="00EF7103">
            <w:pPr>
              <w:suppressAutoHyphens/>
              <w:ind w:left="-108" w:right="-203"/>
              <w:jc w:val="center"/>
              <w:rPr>
                <w:rFonts w:eastAsia="SimSun"/>
                <w:lang w:eastAsia="ar-SA"/>
              </w:rPr>
            </w:pPr>
            <w:proofErr w:type="gramStart"/>
            <w:r w:rsidRPr="00F719DE">
              <w:rPr>
                <w:rFonts w:eastAsia="SimSun"/>
                <w:lang w:eastAsia="ar-SA"/>
              </w:rPr>
              <w:t>п</w:t>
            </w:r>
            <w:proofErr w:type="gramEnd"/>
            <w:r w:rsidRPr="00F719DE">
              <w:rPr>
                <w:rFonts w:eastAsia="SimSun"/>
                <w:lang w:eastAsia="ar-SA"/>
              </w:rPr>
              <w:t>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F719DE">
              <w:rPr>
                <w:rFonts w:eastAsia="SimSun"/>
                <w:lang w:eastAsia="ar-SA"/>
              </w:rPr>
              <w:t>бесхозяйным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Примечание</w:t>
            </w:r>
          </w:p>
        </w:tc>
      </w:tr>
      <w:tr w:rsidR="00EF7103" w:rsidRPr="00F719DE" w:rsidTr="00EF7103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</w:tr>
    </w:tbl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Default="00EF7103" w:rsidP="00EF7103">
      <w:pPr>
        <w:suppressAutoHyphens/>
        <w:jc w:val="both"/>
        <w:rPr>
          <w:rFonts w:eastAsia="SimSun"/>
          <w:lang w:eastAsia="ar-SA"/>
        </w:rPr>
      </w:pPr>
    </w:p>
    <w:p w:rsidR="00037BF5" w:rsidRDefault="00037BF5" w:rsidP="00EF7103">
      <w:pPr>
        <w:suppressAutoHyphens/>
        <w:jc w:val="both"/>
        <w:rPr>
          <w:rFonts w:eastAsia="SimSun"/>
          <w:lang w:eastAsia="ar-SA"/>
        </w:rPr>
      </w:pPr>
    </w:p>
    <w:p w:rsidR="00037BF5" w:rsidRDefault="00037BF5" w:rsidP="00EF7103">
      <w:pPr>
        <w:suppressAutoHyphens/>
        <w:jc w:val="both"/>
        <w:rPr>
          <w:rFonts w:eastAsia="SimSun"/>
          <w:lang w:eastAsia="ar-SA"/>
        </w:rPr>
      </w:pPr>
    </w:p>
    <w:p w:rsidR="00037BF5" w:rsidRDefault="00037BF5" w:rsidP="00EF7103">
      <w:pPr>
        <w:suppressAutoHyphens/>
        <w:jc w:val="both"/>
        <w:rPr>
          <w:rFonts w:eastAsia="SimSun"/>
          <w:lang w:eastAsia="ar-SA"/>
        </w:rPr>
      </w:pPr>
    </w:p>
    <w:p w:rsidR="00037BF5" w:rsidRPr="00F719DE" w:rsidRDefault="00037BF5" w:rsidP="00EF7103">
      <w:pPr>
        <w:suppressAutoHyphens/>
        <w:jc w:val="both"/>
        <w:rPr>
          <w:rFonts w:eastAsia="SimSun"/>
          <w:lang w:eastAsia="ar-SA"/>
        </w:rPr>
      </w:pPr>
      <w:bookmarkStart w:id="0" w:name="_GoBack"/>
      <w:bookmarkEnd w:id="0"/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D75C99" w:rsidRDefault="00D75C99"/>
    <w:sectPr w:rsidR="00D7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ABB"/>
    <w:multiLevelType w:val="hybridMultilevel"/>
    <w:tmpl w:val="3E40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5CEC"/>
    <w:multiLevelType w:val="hybridMultilevel"/>
    <w:tmpl w:val="AF70DE1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B"/>
    <w:rsid w:val="00037BF5"/>
    <w:rsid w:val="00110BEE"/>
    <w:rsid w:val="002B2793"/>
    <w:rsid w:val="002D224B"/>
    <w:rsid w:val="002F098E"/>
    <w:rsid w:val="00755EFD"/>
    <w:rsid w:val="00825EC9"/>
    <w:rsid w:val="00826B39"/>
    <w:rsid w:val="00960D28"/>
    <w:rsid w:val="00D75C99"/>
    <w:rsid w:val="00DD36B2"/>
    <w:rsid w:val="00EF4D08"/>
    <w:rsid w:val="00EF7103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F182946EF03894E6A00F2BEB79313F89BA1B5381DAE7B9BC526D139329C3D070A49FB64EFC446134CD5F835uBy4N" TargetMode="External"/><Relationship Id="rId3" Type="http://schemas.openxmlformats.org/officeDocument/2006/relationships/styles" Target="styles.xml"/><Relationship Id="rId7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1801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4C97-2794-40BB-AE92-A6F286BA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2020-03-18T09:32:00Z</dcterms:created>
  <dcterms:modified xsi:type="dcterms:W3CDTF">2020-03-18T13:34:00Z</dcterms:modified>
</cp:coreProperties>
</file>