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E6A" w:rsidRDefault="006F7E6A" w:rsidP="006F7E6A">
      <w:pPr>
        <w:pStyle w:val="a3"/>
      </w:pPr>
      <w:r>
        <w:t> </w:t>
      </w:r>
    </w:p>
    <w:p w:rsidR="006F7E6A" w:rsidRDefault="006F7E6A" w:rsidP="006F7E6A">
      <w:pPr>
        <w:pStyle w:val="a3"/>
      </w:pPr>
      <w:r>
        <w:t> </w:t>
      </w:r>
    </w:p>
    <w:p w:rsidR="006F7E6A" w:rsidRDefault="006F7E6A" w:rsidP="006F7E6A">
      <w:pPr>
        <w:pStyle w:val="a3"/>
        <w:jc w:val="center"/>
      </w:pPr>
      <w:r>
        <w:rPr>
          <w:rStyle w:val="a4"/>
        </w:rPr>
        <w:t>П О Я С Н И Т Е Л Ь Н А Я З А П И С К А</w:t>
      </w:r>
      <w:r>
        <w:br/>
      </w:r>
      <w:r>
        <w:rPr>
          <w:rStyle w:val="a4"/>
        </w:rPr>
        <w:t>к решению от ПРОЕКТ</w:t>
      </w:r>
      <w:r>
        <w:br/>
      </w:r>
      <w:r>
        <w:rPr>
          <w:rStyle w:val="a4"/>
        </w:rPr>
        <w:t xml:space="preserve">О внесении изменений и дополнений в решение совета депутатов Борского сельского поселения </w:t>
      </w:r>
      <w:proofErr w:type="spellStart"/>
      <w:r>
        <w:rPr>
          <w:rStyle w:val="a4"/>
        </w:rPr>
        <w:t>Бокситогорского</w:t>
      </w:r>
      <w:proofErr w:type="spellEnd"/>
      <w:r>
        <w:rPr>
          <w:rStyle w:val="a4"/>
        </w:rPr>
        <w:t xml:space="preserve"> муниципального района </w:t>
      </w:r>
      <w:r>
        <w:br/>
      </w:r>
      <w:r>
        <w:rPr>
          <w:rStyle w:val="a4"/>
        </w:rPr>
        <w:t>от 27.11.2013 года № 188</w:t>
      </w:r>
      <w:r>
        <w:br/>
      </w:r>
      <w:r>
        <w:rPr>
          <w:rStyle w:val="a4"/>
        </w:rPr>
        <w:t>«О БЮДЖЕТЕ БОРСКОГО СЕЛЬСКОГО ПОСЕЛЕНИЯ БОКСИТОГОРСКОГО МУНИЦИАЛЬНОГО РАЙОНА НА 2014 ГОД И ПЛАНОВЫЙ ПЕРИОД 2015 И 2016 ГОДОВ».</w:t>
      </w:r>
    </w:p>
    <w:p w:rsidR="006F7E6A" w:rsidRDefault="006F7E6A" w:rsidP="006F7E6A">
      <w:pPr>
        <w:pStyle w:val="a3"/>
      </w:pPr>
      <w:r>
        <w:t xml:space="preserve">Внесение изменений и дополнений в решение совета депутатов Борского сельского поселения </w:t>
      </w:r>
      <w:proofErr w:type="spellStart"/>
      <w:r>
        <w:t>Бокситогорского</w:t>
      </w:r>
      <w:proofErr w:type="spellEnd"/>
      <w:r>
        <w:t xml:space="preserve"> муниципального района от 27.11.2013 года № 188 обусловлено:</w:t>
      </w:r>
    </w:p>
    <w:p w:rsidR="006F7E6A" w:rsidRDefault="006F7E6A" w:rsidP="006F7E6A">
      <w:pPr>
        <w:pStyle w:val="a3"/>
        <w:jc w:val="both"/>
      </w:pPr>
      <w:r>
        <w:t>1. Необходимостью внесения изменений в расходную часть:</w:t>
      </w:r>
      <w:r>
        <w:br/>
      </w:r>
      <w:r>
        <w:br/>
        <w:t xml:space="preserve">- в связи с необходимостью передачи части полномочий на определение поставщиков (подрядчиков, исполнителей) направить свободные остатки бюджета на 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П1.3.П702 «Межбюджетные трансферты, передаваемые бюджетам муниципальных районов из бюджетов поселений на определение поставщиков (подрядчиков, исполнителей)» в сумме 94360 рублей. </w:t>
      </w:r>
      <w:r>
        <w:br/>
      </w:r>
      <w:r>
        <w:br/>
        <w:t xml:space="preserve">- в связи с необходимостью передачи части полномочий по осуществлению муниципального жилищного контроля направить свободные остатки бюджета на 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П1.3.П712 «Межбюджетные трансферты, передаваемые бюджетам муниципальных районов из бюджетов поселений по осуществлению муниципального жилищного контроля» в сумме 16933 рубля. </w:t>
      </w:r>
      <w:r>
        <w:br/>
      </w:r>
      <w:r>
        <w:br/>
        <w:t xml:space="preserve">- в связи с чрезвычайной ситуацией по ремонту участка наружной канализационной сети у ж.д.32 </w:t>
      </w:r>
      <w:proofErr w:type="spellStart"/>
      <w:r>
        <w:t>д.Бор</w:t>
      </w:r>
      <w:proofErr w:type="spellEnd"/>
      <w:r>
        <w:t xml:space="preserve"> направить свободные остатки бюджета на раздел 0309 «Национальная безопасность и правоохранительная деятельность» целевая статья П3.1.1801 «Мероприятия по предупреждению и ликвидации последствий чрезвычайных ситуаций и стихийных бедствий природного и техногенного характера» в сумме 153375 рублей.</w:t>
      </w:r>
      <w:r>
        <w:br/>
      </w:r>
      <w:r>
        <w:br/>
        <w:t xml:space="preserve">- в связи с необходимостью оплаты административного штрафа денежные средства в размере 70000 рублей раздел 0309 «Национальная безопасность и правоохранительная деятельность» целевая статья П3.1.1801 «Мероприятия по предупреждению и ликвидации последствий чрезвычайных ситуаций и стихийных бедствий природного и техногенного характера» с кода вида расходов 244 «Прочая закупка товаров, работ и услуг для муниципальных нужд» на код вида расходов 852 «Уплата прочих налогов, сборов и иных платежей». </w:t>
      </w:r>
      <w:r>
        <w:br/>
      </w:r>
      <w:r>
        <w:br/>
        <w:t xml:space="preserve">- в связи с необходимостью оплаты по капитальному ремонту муниципального жилья направить свободные остатки бюджета на раздел 0501 «Жилищное хозяйство» целевая статья П5.1.1350 «Прочие мероприятия в области жилищного хозяйства» в сумме 672508 </w:t>
      </w:r>
      <w:r>
        <w:lastRenderedPageBreak/>
        <w:t xml:space="preserve">рублей. </w:t>
      </w:r>
      <w:r>
        <w:br/>
      </w:r>
      <w:r>
        <w:br/>
        <w:t xml:space="preserve">- в связи с необходимостью оплаты ежемесячных отчислений собственников жилых помещений на капитальный ремонт направить свободные остатки бюджета на раздел 0501 «Жилищное хозяйство» целевая статья П5.1.1099 «Расходы на ежемесячные отчисления средств бюджета, как собственников жилых помещений на капитальный ремонт жилищного фонда» код вида расходов 852 «Уплата прочих налогов, сборов и иных платежей» в сумме 635000 рублей. </w:t>
      </w:r>
      <w:r>
        <w:br/>
      </w:r>
      <w:r>
        <w:br/>
        <w:t>- в связи с необходимостью оплаты для приобретения материалов для скважины направить свободные остатки бюджета на раздел 0502 «Коммунальное хозяйство» целевая статья П5.2.1505 «Прочие мероприятия в области коммунального хозяйства» в сумме 80000 рублей</w:t>
      </w:r>
      <w:r>
        <w:br/>
      </w:r>
      <w:r>
        <w:br/>
        <w:t>- в связи с необходимостью оплаты штрафа за нарушение законодательства в области окружающей среды направить свободные остатки бюджета на раздел 0503 «Благоустройство» целевая статья П5.3.1650 «Прочие мероприятия по благоустройству поселений» код вида расходов 852 «Уплата прочих налогов, сборов и иных платежей» в сумме 10000 рублей.</w:t>
      </w:r>
      <w:r>
        <w:br/>
      </w:r>
      <w:r>
        <w:br/>
        <w:t>- в связи с необходимостью оплаты за ремонт зала в здании администрации направить свободные остатки бюджета на раздел 0801 «Культура» целевая статья П8.1.0016 «Расходы на обеспечение деятельности муниципальных казенных учреждений поселения» в сумме 213000 рублей</w:t>
      </w:r>
      <w:r>
        <w:br/>
      </w:r>
      <w:r>
        <w:br/>
        <w:t>Исходя из вышеизложенного вносятся следующие изменения:</w:t>
      </w:r>
      <w:r>
        <w:br/>
        <w:t>Приложения 3,5, 8, 10 изложить в новой редакции.</w:t>
      </w:r>
    </w:p>
    <w:p w:rsidR="006F7E6A" w:rsidRDefault="006F7E6A" w:rsidP="006F7E6A">
      <w:pPr>
        <w:pStyle w:val="a3"/>
      </w:pPr>
      <w:r>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6A"/>
    <w:rsid w:val="006F7E6A"/>
    <w:rsid w:val="00C4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178B5-D043-41BF-A160-4D2A4B43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7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7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1</cp:revision>
  <dcterms:created xsi:type="dcterms:W3CDTF">2018-01-06T15:53:00Z</dcterms:created>
  <dcterms:modified xsi:type="dcterms:W3CDTF">2018-01-06T15:53:00Z</dcterms:modified>
</cp:coreProperties>
</file>